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АДМИНИСТРАЦИЯ КОНДИНСКОГО РАЙОНА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ПОСТАНОВЛЕНИЕ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от 21 ноября 2013 г. N 2496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О ПОРЯДКЕ ОПРЕДЕЛЕНИЯ ЦЕНЫ ЗЕМЕЛЬНЫХ УЧАСТКОВ,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bCs/>
          <w:sz w:val="20"/>
          <w:szCs w:val="20"/>
        </w:rPr>
        <w:t>НАХОДЯЩИХСЯ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В СОБСТВЕННОСТИ МУНИЦИПАЛЬНОГО ОБРАЗОВАНИЯ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КОНДИНСКИЙ РАЙОН, И ИХ ОПЛАТЫ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Список изменяющих документов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(в ред. постановлений Администрации </w:t>
      </w:r>
      <w:proofErr w:type="spellStart"/>
      <w:r>
        <w:rPr>
          <w:rFonts w:ascii="Arial" w:hAnsi="Arial" w:cs="Arial"/>
          <w:sz w:val="20"/>
          <w:szCs w:val="20"/>
        </w:rPr>
        <w:t>Кондинского</w:t>
      </w:r>
      <w:proofErr w:type="spellEnd"/>
      <w:r>
        <w:rPr>
          <w:rFonts w:ascii="Arial" w:hAnsi="Arial" w:cs="Arial"/>
          <w:sz w:val="20"/>
          <w:szCs w:val="20"/>
        </w:rPr>
        <w:t xml:space="preserve"> района</w:t>
      </w:r>
      <w:proofErr w:type="gramEnd"/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15.09.2015 </w:t>
      </w:r>
      <w:hyperlink r:id="rId4" w:history="1">
        <w:r>
          <w:rPr>
            <w:rFonts w:ascii="Arial" w:hAnsi="Arial" w:cs="Arial"/>
            <w:color w:val="0000FF"/>
            <w:sz w:val="20"/>
            <w:szCs w:val="20"/>
          </w:rPr>
          <w:t>N 1132</w:t>
        </w:r>
      </w:hyperlink>
      <w:r>
        <w:rPr>
          <w:rFonts w:ascii="Arial" w:hAnsi="Arial" w:cs="Arial"/>
          <w:sz w:val="20"/>
          <w:szCs w:val="20"/>
        </w:rPr>
        <w:t xml:space="preserve">, от 14.04.2016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N 613</w:t>
        </w:r>
      </w:hyperlink>
      <w:r>
        <w:rPr>
          <w:rFonts w:ascii="Arial" w:hAnsi="Arial" w:cs="Arial"/>
          <w:sz w:val="20"/>
          <w:szCs w:val="20"/>
        </w:rPr>
        <w:t>)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 соответствии с Земельным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Федерации, </w:t>
      </w:r>
      <w:hyperlink r:id="rId7" w:history="1">
        <w:r>
          <w:rPr>
            <w:rFonts w:ascii="Arial" w:hAnsi="Arial" w:cs="Arial"/>
            <w:color w:val="0000FF"/>
            <w:sz w:val="20"/>
            <w:szCs w:val="20"/>
          </w:rPr>
          <w:t>пунктом 6 статьи 41</w:t>
        </w:r>
      </w:hyperlink>
      <w:r>
        <w:rPr>
          <w:rFonts w:ascii="Arial" w:hAnsi="Arial" w:cs="Arial"/>
          <w:sz w:val="20"/>
          <w:szCs w:val="20"/>
        </w:rPr>
        <w:t xml:space="preserve"> Бюджетного кодекса Российской Федерации, </w:t>
      </w:r>
      <w:hyperlink r:id="rId8" w:history="1">
        <w:r>
          <w:rPr>
            <w:rFonts w:ascii="Arial" w:hAnsi="Arial" w:cs="Arial"/>
            <w:color w:val="0000FF"/>
            <w:sz w:val="20"/>
            <w:szCs w:val="20"/>
          </w:rPr>
          <w:t>Уставом</w:t>
        </w:r>
      </w:hyperlink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Кондинского</w:t>
      </w:r>
      <w:proofErr w:type="spellEnd"/>
      <w:r>
        <w:rPr>
          <w:rFonts w:ascii="Arial" w:hAnsi="Arial" w:cs="Arial"/>
          <w:sz w:val="20"/>
          <w:szCs w:val="20"/>
        </w:rPr>
        <w:t xml:space="preserve"> района, администрация </w:t>
      </w:r>
      <w:proofErr w:type="spellStart"/>
      <w:r>
        <w:rPr>
          <w:rFonts w:ascii="Arial" w:hAnsi="Arial" w:cs="Arial"/>
          <w:sz w:val="20"/>
          <w:szCs w:val="20"/>
        </w:rPr>
        <w:t>Кондинского</w:t>
      </w:r>
      <w:proofErr w:type="spellEnd"/>
      <w:r>
        <w:rPr>
          <w:rFonts w:ascii="Arial" w:hAnsi="Arial" w:cs="Arial"/>
          <w:sz w:val="20"/>
          <w:szCs w:val="20"/>
        </w:rPr>
        <w:t xml:space="preserve"> района постановляет: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(в ред. постановлений Администрации </w:t>
      </w:r>
      <w:proofErr w:type="spellStart"/>
      <w:r>
        <w:rPr>
          <w:rFonts w:ascii="Arial" w:hAnsi="Arial" w:cs="Arial"/>
          <w:sz w:val="20"/>
          <w:szCs w:val="20"/>
        </w:rPr>
        <w:t>Кондинского</w:t>
      </w:r>
      <w:proofErr w:type="spellEnd"/>
      <w:r>
        <w:rPr>
          <w:rFonts w:ascii="Arial" w:hAnsi="Arial" w:cs="Arial"/>
          <w:sz w:val="20"/>
          <w:szCs w:val="20"/>
        </w:rPr>
        <w:t xml:space="preserve"> района от 15.09.2015 </w:t>
      </w:r>
      <w:hyperlink r:id="rId9" w:history="1">
        <w:r>
          <w:rPr>
            <w:rFonts w:ascii="Arial" w:hAnsi="Arial" w:cs="Arial"/>
            <w:color w:val="0000FF"/>
            <w:sz w:val="20"/>
            <w:szCs w:val="20"/>
          </w:rPr>
          <w:t>N 1132</w:t>
        </w:r>
      </w:hyperlink>
      <w:r>
        <w:rPr>
          <w:rFonts w:ascii="Arial" w:hAnsi="Arial" w:cs="Arial"/>
          <w:sz w:val="20"/>
          <w:szCs w:val="20"/>
        </w:rPr>
        <w:t xml:space="preserve">, от 14.04.2016 </w:t>
      </w:r>
      <w:hyperlink r:id="rId10" w:history="1">
        <w:r>
          <w:rPr>
            <w:rFonts w:ascii="Arial" w:hAnsi="Arial" w:cs="Arial"/>
            <w:color w:val="0000FF"/>
            <w:sz w:val="20"/>
            <w:szCs w:val="20"/>
          </w:rPr>
          <w:t>N 613</w:t>
        </w:r>
      </w:hyperlink>
      <w:r>
        <w:rPr>
          <w:rFonts w:ascii="Arial" w:hAnsi="Arial" w:cs="Arial"/>
          <w:sz w:val="20"/>
          <w:szCs w:val="20"/>
        </w:rPr>
        <w:t>)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 Установить цену земельных участков, которые находятся в собственности муниципального образования </w:t>
      </w:r>
      <w:proofErr w:type="spellStart"/>
      <w:r>
        <w:rPr>
          <w:rFonts w:ascii="Arial" w:hAnsi="Arial" w:cs="Arial"/>
          <w:sz w:val="20"/>
          <w:szCs w:val="20"/>
        </w:rPr>
        <w:t>Кондинский</w:t>
      </w:r>
      <w:proofErr w:type="spellEnd"/>
      <w:r>
        <w:rPr>
          <w:rFonts w:ascii="Arial" w:hAnsi="Arial" w:cs="Arial"/>
          <w:sz w:val="20"/>
          <w:szCs w:val="20"/>
        </w:rPr>
        <w:t xml:space="preserve"> район, в целях продажи без проведения торгов </w:t>
      </w:r>
      <w:proofErr w:type="gramStart"/>
      <w:r>
        <w:rPr>
          <w:rFonts w:ascii="Arial" w:hAnsi="Arial" w:cs="Arial"/>
          <w:sz w:val="20"/>
          <w:szCs w:val="20"/>
        </w:rPr>
        <w:t>для</w:t>
      </w:r>
      <w:proofErr w:type="gramEnd"/>
      <w:r>
        <w:rPr>
          <w:rFonts w:ascii="Arial" w:hAnsi="Arial" w:cs="Arial"/>
          <w:sz w:val="20"/>
          <w:szCs w:val="20"/>
        </w:rPr>
        <w:t>: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1.1. Земельных участков, образованных из земельного участка, предоставленного в аренду для комплексного освоения территории лицу, с которым в соответствии с Градостроительным </w:t>
      </w:r>
      <w:hyperlink r:id="rId11" w:history="1">
        <w:r>
          <w:rPr>
            <w:rFonts w:ascii="Arial" w:hAnsi="Arial" w:cs="Arial"/>
            <w:color w:val="0000FF"/>
            <w:sz w:val="20"/>
            <w:szCs w:val="20"/>
          </w:rPr>
          <w:t>кодексом</w:t>
        </w:r>
      </w:hyperlink>
      <w:r>
        <w:rPr>
          <w:rFonts w:ascii="Arial" w:hAnsi="Arial" w:cs="Arial"/>
          <w:sz w:val="20"/>
          <w:szCs w:val="20"/>
        </w:rPr>
        <w:t xml:space="preserve"> Российской Федерации заключен договор о комплексном освоении территории, если иное не предусмотрено </w:t>
      </w:r>
      <w:hyperlink w:anchor="Par17" w:history="1">
        <w:r>
          <w:rPr>
            <w:rFonts w:ascii="Arial" w:hAnsi="Arial" w:cs="Arial"/>
            <w:color w:val="0000FF"/>
            <w:sz w:val="20"/>
            <w:szCs w:val="20"/>
          </w:rPr>
          <w:t>подпунктами 1.2</w:t>
        </w:r>
      </w:hyperlink>
      <w:r>
        <w:rPr>
          <w:rFonts w:ascii="Arial" w:hAnsi="Arial" w:cs="Arial"/>
          <w:sz w:val="20"/>
          <w:szCs w:val="20"/>
        </w:rPr>
        <w:t xml:space="preserve"> и </w:t>
      </w:r>
      <w:hyperlink w:anchor="Par19" w:history="1">
        <w:r>
          <w:rPr>
            <w:rFonts w:ascii="Arial" w:hAnsi="Arial" w:cs="Arial"/>
            <w:color w:val="0000FF"/>
            <w:sz w:val="20"/>
            <w:szCs w:val="20"/>
          </w:rPr>
          <w:t>1.4</w:t>
        </w:r>
      </w:hyperlink>
      <w:r>
        <w:rPr>
          <w:rFonts w:ascii="Arial" w:hAnsi="Arial" w:cs="Arial"/>
          <w:sz w:val="20"/>
          <w:szCs w:val="20"/>
        </w:rPr>
        <w:t xml:space="preserve"> настоящего пункта, в размере, равном кадастровой стоимости земельного участка.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0" w:name="Par17"/>
      <w:bookmarkEnd w:id="0"/>
      <w:r>
        <w:rPr>
          <w:rFonts w:ascii="Arial" w:hAnsi="Arial" w:cs="Arial"/>
          <w:sz w:val="20"/>
          <w:szCs w:val="20"/>
        </w:rPr>
        <w:t xml:space="preserve">1.2. </w:t>
      </w:r>
      <w:proofErr w:type="gramStart"/>
      <w:r>
        <w:rPr>
          <w:rFonts w:ascii="Arial" w:hAnsi="Arial" w:cs="Arial"/>
          <w:sz w:val="20"/>
          <w:szCs w:val="20"/>
        </w:rPr>
        <w:t>Земельных участков, образованных из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(за исключением земельных участков, отнесенных к имуществу общего пользования), членам этой некоммерческой организации или, если это предусмотрено решением общего собрания членов этой некоммерческой организации, этой некоммерческой организации в размере, равном кадастровой стоимости земельного участка.</w:t>
      </w:r>
      <w:proofErr w:type="gramEnd"/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1.3. </w:t>
      </w:r>
      <w:proofErr w:type="gramStart"/>
      <w:r>
        <w:rPr>
          <w:rFonts w:ascii="Arial" w:hAnsi="Arial" w:cs="Arial"/>
          <w:sz w:val="20"/>
          <w:szCs w:val="20"/>
        </w:rPr>
        <w:t>Земельных участков, образованных из земельного участка, предоставленного некоммерческой организации, созданной гражданами, для ведения садоводства, огородничества, дачного хозяйства (за исключением земельных участков, отнесенных к имуществу общего пользования), членам этой некоммерческой организации в размере пятнадцати процентов кадастровой стоимости земельного участка.</w:t>
      </w:r>
      <w:proofErr w:type="gramEnd"/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19"/>
      <w:bookmarkEnd w:id="1"/>
      <w:r>
        <w:rPr>
          <w:rFonts w:ascii="Arial" w:hAnsi="Arial" w:cs="Arial"/>
          <w:sz w:val="20"/>
          <w:szCs w:val="20"/>
        </w:rPr>
        <w:t xml:space="preserve">1.4. </w:t>
      </w:r>
      <w:proofErr w:type="gramStart"/>
      <w:r>
        <w:rPr>
          <w:rFonts w:ascii="Arial" w:hAnsi="Arial" w:cs="Arial"/>
          <w:sz w:val="20"/>
          <w:szCs w:val="20"/>
        </w:rPr>
        <w:t>Земельных участков, образованных в результате раздела земельного участка, предоставленного некоммерческой организации, созданной гражданами, для комплексного освоения территории в целях индивидуального жилищного строительства и относящегося к имуществу общего пользования, этой некоммерческой организации в размере, равном двум с половиной процентам кадастровой стоимости земельного участка.</w:t>
      </w:r>
      <w:proofErr w:type="gramEnd"/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1.5. Земельных участков, образованных в результате раздела земельного участка, предоставленного юридическому лицу для ведения дачного хозяйства и относящегося к имуществу общего пользования, указанному юридическому лицу в размере, равном двум с половиной процентам кадастровой стоимости земельного участка.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2" w:name="Par21"/>
      <w:bookmarkEnd w:id="2"/>
      <w:r>
        <w:rPr>
          <w:rFonts w:ascii="Arial" w:hAnsi="Arial" w:cs="Arial"/>
          <w:sz w:val="20"/>
          <w:szCs w:val="20"/>
        </w:rPr>
        <w:t xml:space="preserve">1.6. Земельных участков, на которых расположены здания, сооружения, собственникам таких зданий, сооружений либо помещений в них в случаях, предусмотренных </w:t>
      </w:r>
      <w:hyperlink r:id="rId12" w:history="1">
        <w:r>
          <w:rPr>
            <w:rFonts w:ascii="Arial" w:hAnsi="Arial" w:cs="Arial"/>
            <w:color w:val="0000FF"/>
            <w:sz w:val="20"/>
            <w:szCs w:val="20"/>
          </w:rPr>
          <w:t>статьей 39.20</w:t>
        </w:r>
      </w:hyperlink>
      <w:r>
        <w:rPr>
          <w:rFonts w:ascii="Arial" w:hAnsi="Arial" w:cs="Arial"/>
          <w:sz w:val="20"/>
          <w:szCs w:val="20"/>
        </w:rPr>
        <w:t xml:space="preserve"> Земельного кодекса Российской Федерации: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до 01 января 2018 года - в размере, равном десятикратному размеру ставки земельного налога за единицу площади земельного участка;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 01 января 2018 года - в размере, равном кадастровой стоимости земельного участка.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1.7. Земельных участков, находящихся в постоянном (бессрочном) пользовании юридических лиц, указанным юридическим лицам, за исключением лиц, указанных в </w:t>
      </w:r>
      <w:hyperlink r:id="rId13" w:history="1">
        <w:r>
          <w:rPr>
            <w:rFonts w:ascii="Arial" w:hAnsi="Arial" w:cs="Arial"/>
            <w:color w:val="0000FF"/>
            <w:sz w:val="20"/>
            <w:szCs w:val="20"/>
          </w:rPr>
          <w:t>пункте 2 статьи 39.9</w:t>
        </w:r>
      </w:hyperlink>
      <w:r>
        <w:rPr>
          <w:rFonts w:ascii="Arial" w:hAnsi="Arial" w:cs="Arial"/>
          <w:sz w:val="20"/>
          <w:szCs w:val="20"/>
        </w:rPr>
        <w:t xml:space="preserve"> Земельного кодекса Российской Федерации, до 01 января 2018 года в размере двух с половиной процентов кадастровой стоимости земельного участка, предоставленного следующим лицам: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юридическим лицам, переоформляющим право постоянного (бессрочного) пользования земельными участками, на которых расположены линии электропередачи, линии связи, трубопроводы, дороги, железнодорожные линии и другие подобные сооружения (линейные объекты);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собственникам зданий, строений, сооружений, приобретающим в собственность находящиеся у них на праве аренды земельные участки, если: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3" w:name="Par27"/>
      <w:bookmarkEnd w:id="3"/>
      <w:r>
        <w:rPr>
          <w:rFonts w:ascii="Arial" w:hAnsi="Arial" w:cs="Arial"/>
          <w:sz w:val="20"/>
          <w:szCs w:val="20"/>
        </w:rPr>
        <w:t xml:space="preserve">в период со дня вступления в силу Федерального </w:t>
      </w:r>
      <w:hyperlink r:id="rId14" w:history="1">
        <w:r>
          <w:rPr>
            <w:rFonts w:ascii="Arial" w:hAnsi="Arial" w:cs="Arial"/>
            <w:color w:val="0000FF"/>
            <w:sz w:val="20"/>
            <w:szCs w:val="20"/>
          </w:rPr>
          <w:t>закона</w:t>
        </w:r>
      </w:hyperlink>
      <w:r>
        <w:rPr>
          <w:rFonts w:ascii="Arial" w:hAnsi="Arial" w:cs="Arial"/>
          <w:sz w:val="20"/>
          <w:szCs w:val="20"/>
        </w:rPr>
        <w:t xml:space="preserve"> от 25 октября 2001 года N 137-ФЗ "О введении в действие Земельного кодекса Российской Федерации" до 01 июля 2012 года в отношении таких </w:t>
      </w:r>
      <w:r>
        <w:rPr>
          <w:rFonts w:ascii="Arial" w:hAnsi="Arial" w:cs="Arial"/>
          <w:sz w:val="20"/>
          <w:szCs w:val="20"/>
        </w:rPr>
        <w:lastRenderedPageBreak/>
        <w:t>земельных участков осуществлено переоформление права постоянного (бессрочного) пользования на право аренды;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такие земельные участки образованы из земельных участков, указанных в </w:t>
      </w:r>
      <w:hyperlink w:anchor="Par27" w:history="1">
        <w:r>
          <w:rPr>
            <w:rFonts w:ascii="Arial" w:hAnsi="Arial" w:cs="Arial"/>
            <w:color w:val="0000FF"/>
            <w:sz w:val="20"/>
            <w:szCs w:val="20"/>
          </w:rPr>
          <w:t>абзаце четвертом</w:t>
        </w:r>
      </w:hyperlink>
      <w:r>
        <w:rPr>
          <w:rFonts w:ascii="Arial" w:hAnsi="Arial" w:cs="Arial"/>
          <w:sz w:val="20"/>
          <w:szCs w:val="20"/>
        </w:rPr>
        <w:t xml:space="preserve"> настоящего подпункта.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1.8. Земельных участков крестьянскому (фермерскому) хозяйству или сельскохозяйственной организации в случаях, установленных Федеральным </w:t>
      </w:r>
      <w:hyperlink r:id="rId15" w:history="1">
        <w:r>
          <w:rPr>
            <w:rFonts w:ascii="Arial" w:hAnsi="Arial" w:cs="Arial"/>
            <w:color w:val="0000FF"/>
            <w:sz w:val="20"/>
            <w:szCs w:val="20"/>
          </w:rPr>
          <w:t>законом</w:t>
        </w:r>
      </w:hyperlink>
      <w:r>
        <w:rPr>
          <w:rFonts w:ascii="Arial" w:hAnsi="Arial" w:cs="Arial"/>
          <w:sz w:val="20"/>
          <w:szCs w:val="20"/>
        </w:rPr>
        <w:t xml:space="preserve"> от 24 июля 2002 года N 101-ФЗ "Об обороте земель сельскохозяйственного назначения", в размере, равном пятнадцати процентам кадастровой стоимости.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1.9. </w:t>
      </w:r>
      <w:proofErr w:type="gramStart"/>
      <w:r>
        <w:rPr>
          <w:rFonts w:ascii="Arial" w:hAnsi="Arial" w:cs="Arial"/>
          <w:sz w:val="20"/>
          <w:szCs w:val="20"/>
        </w:rPr>
        <w:t>Земельных участков, предназначенных для ведения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</w:t>
      </w:r>
      <w:proofErr w:type="gramEnd"/>
      <w:r>
        <w:rPr>
          <w:rFonts w:ascii="Arial" w:hAnsi="Arial" w:cs="Arial"/>
          <w:sz w:val="20"/>
          <w:szCs w:val="20"/>
        </w:rPr>
        <w:t xml:space="preserve"> в случае</w:t>
      </w:r>
      <w:proofErr w:type="gramStart"/>
      <w:r>
        <w:rPr>
          <w:rFonts w:ascii="Arial" w:hAnsi="Arial" w:cs="Arial"/>
          <w:sz w:val="20"/>
          <w:szCs w:val="20"/>
        </w:rPr>
        <w:t>,</w:t>
      </w:r>
      <w:proofErr w:type="gramEnd"/>
      <w:r>
        <w:rPr>
          <w:rFonts w:ascii="Arial" w:hAnsi="Arial" w:cs="Arial"/>
          <w:sz w:val="20"/>
          <w:szCs w:val="20"/>
        </w:rPr>
        <w:t xml:space="preserve"> если этим гражданином или этим юридическим лицом заявление о заключении договора купли-продажи такого земельного участка без проведения торгов подано до дня истечения срока указанного договора аренды земельного участка, в размере, равном пятнадцати процентам кадастровой стоимости.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1.10. 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или крестьянским (фермерским) хозяйствам для осуществления крестьянским (фермерским) хозяйством его деятельности в соответствии со </w:t>
      </w:r>
      <w:hyperlink r:id="rId16" w:history="1">
        <w:r>
          <w:rPr>
            <w:rFonts w:ascii="Arial" w:hAnsi="Arial" w:cs="Arial"/>
            <w:color w:val="0000FF"/>
            <w:sz w:val="20"/>
            <w:szCs w:val="20"/>
          </w:rPr>
          <w:t>статьей 39.18</w:t>
        </w:r>
      </w:hyperlink>
      <w:r>
        <w:rPr>
          <w:rFonts w:ascii="Arial" w:hAnsi="Arial" w:cs="Arial"/>
          <w:sz w:val="20"/>
          <w:szCs w:val="20"/>
        </w:rPr>
        <w:t xml:space="preserve"> Земельного кодекса Российской Федерации в размере, равном кадастровой стоимости земельного участка.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1.11. </w:t>
      </w:r>
      <w:proofErr w:type="gramStart"/>
      <w:r>
        <w:rPr>
          <w:rFonts w:ascii="Arial" w:hAnsi="Arial" w:cs="Arial"/>
          <w:sz w:val="20"/>
          <w:szCs w:val="20"/>
        </w:rPr>
        <w:t xml:space="preserve">Земельных участков, на которых расположены жилые дома, занимаемые гражданами по договорам социального найма, при приватизации указанных жилых домов по цене, установленной </w:t>
      </w:r>
      <w:hyperlink w:anchor="Par21" w:history="1">
        <w:r>
          <w:rPr>
            <w:rFonts w:ascii="Arial" w:hAnsi="Arial" w:cs="Arial"/>
            <w:color w:val="0000FF"/>
            <w:sz w:val="20"/>
            <w:szCs w:val="20"/>
          </w:rPr>
          <w:t>подпунктом 1.6 пункта 1</w:t>
        </w:r>
      </w:hyperlink>
      <w:r>
        <w:rPr>
          <w:rFonts w:ascii="Arial" w:hAnsi="Arial" w:cs="Arial"/>
          <w:sz w:val="20"/>
          <w:szCs w:val="20"/>
        </w:rPr>
        <w:t xml:space="preserve"> настоящего постановления, за исключением земельных участков, указанных в </w:t>
      </w:r>
      <w:hyperlink r:id="rId17" w:history="1">
        <w:r>
          <w:rPr>
            <w:rFonts w:ascii="Arial" w:hAnsi="Arial" w:cs="Arial"/>
            <w:color w:val="0000FF"/>
            <w:sz w:val="20"/>
            <w:szCs w:val="20"/>
          </w:rPr>
          <w:t>статье 16</w:t>
        </w:r>
      </w:hyperlink>
      <w:r>
        <w:rPr>
          <w:rFonts w:ascii="Arial" w:hAnsi="Arial" w:cs="Arial"/>
          <w:sz w:val="20"/>
          <w:szCs w:val="20"/>
        </w:rPr>
        <w:t xml:space="preserve"> Федерального закона от 29 декабря 2004 года N 189-ФЗ "О введении в действие Жилищного кодекса Российской Федерации".</w:t>
      </w:r>
      <w:proofErr w:type="gramEnd"/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proofErr w:type="spellStart"/>
      <w:r>
        <w:rPr>
          <w:rFonts w:ascii="Arial" w:hAnsi="Arial" w:cs="Arial"/>
          <w:sz w:val="20"/>
          <w:szCs w:val="20"/>
        </w:rPr>
        <w:t>пп</w:t>
      </w:r>
      <w:proofErr w:type="spellEnd"/>
      <w:r>
        <w:rPr>
          <w:rFonts w:ascii="Arial" w:hAnsi="Arial" w:cs="Arial"/>
          <w:sz w:val="20"/>
          <w:szCs w:val="20"/>
        </w:rPr>
        <w:t xml:space="preserve">. 1.11 </w:t>
      </w:r>
      <w:proofErr w:type="gramStart"/>
      <w:r>
        <w:rPr>
          <w:rFonts w:ascii="Arial" w:hAnsi="Arial" w:cs="Arial"/>
          <w:sz w:val="20"/>
          <w:szCs w:val="20"/>
        </w:rPr>
        <w:t>введен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hyperlink r:id="rId18" w:history="1">
        <w:r>
          <w:rPr>
            <w:rFonts w:ascii="Arial" w:hAnsi="Arial" w:cs="Arial"/>
            <w:color w:val="0000FF"/>
            <w:sz w:val="20"/>
            <w:szCs w:val="20"/>
          </w:rPr>
          <w:t>постановлением</w:t>
        </w:r>
      </w:hyperlink>
      <w:r>
        <w:rPr>
          <w:rFonts w:ascii="Arial" w:hAnsi="Arial" w:cs="Arial"/>
          <w:sz w:val="20"/>
          <w:szCs w:val="20"/>
        </w:rPr>
        <w:t xml:space="preserve"> Администрации </w:t>
      </w:r>
      <w:proofErr w:type="spellStart"/>
      <w:r>
        <w:rPr>
          <w:rFonts w:ascii="Arial" w:hAnsi="Arial" w:cs="Arial"/>
          <w:sz w:val="20"/>
          <w:szCs w:val="20"/>
        </w:rPr>
        <w:t>Кондинского</w:t>
      </w:r>
      <w:proofErr w:type="spellEnd"/>
      <w:r>
        <w:rPr>
          <w:rFonts w:ascii="Arial" w:hAnsi="Arial" w:cs="Arial"/>
          <w:sz w:val="20"/>
          <w:szCs w:val="20"/>
        </w:rPr>
        <w:t xml:space="preserve"> района от 14.04.2016 N 613)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(п. 1 в ред. </w:t>
      </w:r>
      <w:hyperlink r:id="rId19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Администрации </w:t>
      </w:r>
      <w:proofErr w:type="spellStart"/>
      <w:r>
        <w:rPr>
          <w:rFonts w:ascii="Arial" w:hAnsi="Arial" w:cs="Arial"/>
          <w:sz w:val="20"/>
          <w:szCs w:val="20"/>
        </w:rPr>
        <w:t>Кондинского</w:t>
      </w:r>
      <w:proofErr w:type="spellEnd"/>
      <w:r>
        <w:rPr>
          <w:rFonts w:ascii="Arial" w:hAnsi="Arial" w:cs="Arial"/>
          <w:sz w:val="20"/>
          <w:szCs w:val="20"/>
        </w:rPr>
        <w:t xml:space="preserve"> района от 15.09.2015 N 1132)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Исключен. - </w:t>
      </w:r>
      <w:hyperlink r:id="rId20" w:history="1">
        <w:r>
          <w:rPr>
            <w:rFonts w:ascii="Arial" w:hAnsi="Arial" w:cs="Arial"/>
            <w:color w:val="0000FF"/>
            <w:sz w:val="20"/>
            <w:szCs w:val="20"/>
          </w:rPr>
          <w:t>Постановление</w:t>
        </w:r>
      </w:hyperlink>
      <w:r>
        <w:rPr>
          <w:rFonts w:ascii="Arial" w:hAnsi="Arial" w:cs="Arial"/>
          <w:sz w:val="20"/>
          <w:szCs w:val="20"/>
        </w:rPr>
        <w:t xml:space="preserve"> Администрации </w:t>
      </w:r>
      <w:proofErr w:type="spellStart"/>
      <w:r>
        <w:rPr>
          <w:rFonts w:ascii="Arial" w:hAnsi="Arial" w:cs="Arial"/>
          <w:sz w:val="20"/>
          <w:szCs w:val="20"/>
        </w:rPr>
        <w:t>Кондинского</w:t>
      </w:r>
      <w:proofErr w:type="spellEnd"/>
      <w:r>
        <w:rPr>
          <w:rFonts w:ascii="Arial" w:hAnsi="Arial" w:cs="Arial"/>
          <w:sz w:val="20"/>
          <w:szCs w:val="20"/>
        </w:rPr>
        <w:t xml:space="preserve"> района от 15.09.2015 N 1132.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Оплата земельных участков, которые находятся в собственности муниципального образования </w:t>
      </w:r>
      <w:proofErr w:type="spellStart"/>
      <w:r>
        <w:rPr>
          <w:rFonts w:ascii="Arial" w:hAnsi="Arial" w:cs="Arial"/>
          <w:sz w:val="20"/>
          <w:szCs w:val="20"/>
        </w:rPr>
        <w:t>Кондинский</w:t>
      </w:r>
      <w:proofErr w:type="spellEnd"/>
      <w:r>
        <w:rPr>
          <w:rFonts w:ascii="Arial" w:hAnsi="Arial" w:cs="Arial"/>
          <w:sz w:val="20"/>
          <w:szCs w:val="20"/>
        </w:rPr>
        <w:t xml:space="preserve"> район, собственниками зданий, строений, сооружений, расположенных на этих земельных участках, осуществляется единовременно не позднее тридцати календарных дней </w:t>
      </w:r>
      <w:proofErr w:type="gramStart"/>
      <w:r>
        <w:rPr>
          <w:rFonts w:ascii="Arial" w:hAnsi="Arial" w:cs="Arial"/>
          <w:sz w:val="20"/>
          <w:szCs w:val="20"/>
        </w:rPr>
        <w:t>с даты заключения</w:t>
      </w:r>
      <w:proofErr w:type="gramEnd"/>
      <w:r>
        <w:rPr>
          <w:rFonts w:ascii="Arial" w:hAnsi="Arial" w:cs="Arial"/>
          <w:sz w:val="20"/>
          <w:szCs w:val="20"/>
        </w:rPr>
        <w:t xml:space="preserve"> договора купли-продажи земельного участка.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proofErr w:type="gramStart"/>
      <w:r>
        <w:rPr>
          <w:rFonts w:ascii="Arial" w:hAnsi="Arial" w:cs="Arial"/>
          <w:sz w:val="20"/>
          <w:szCs w:val="20"/>
        </w:rPr>
        <w:t>п</w:t>
      </w:r>
      <w:proofErr w:type="gramEnd"/>
      <w:r>
        <w:rPr>
          <w:rFonts w:ascii="Arial" w:hAnsi="Arial" w:cs="Arial"/>
          <w:sz w:val="20"/>
          <w:szCs w:val="20"/>
        </w:rPr>
        <w:t xml:space="preserve">. 3 в ред. </w:t>
      </w:r>
      <w:hyperlink r:id="rId21" w:history="1">
        <w:r>
          <w:rPr>
            <w:rFonts w:ascii="Arial" w:hAnsi="Arial" w:cs="Arial"/>
            <w:color w:val="0000FF"/>
            <w:sz w:val="20"/>
            <w:szCs w:val="20"/>
          </w:rPr>
          <w:t>постановления</w:t>
        </w:r>
      </w:hyperlink>
      <w:r>
        <w:rPr>
          <w:rFonts w:ascii="Arial" w:hAnsi="Arial" w:cs="Arial"/>
          <w:sz w:val="20"/>
          <w:szCs w:val="20"/>
        </w:rPr>
        <w:t xml:space="preserve"> Администрации </w:t>
      </w:r>
      <w:proofErr w:type="spellStart"/>
      <w:r>
        <w:rPr>
          <w:rFonts w:ascii="Arial" w:hAnsi="Arial" w:cs="Arial"/>
          <w:sz w:val="20"/>
          <w:szCs w:val="20"/>
        </w:rPr>
        <w:t>Кондинского</w:t>
      </w:r>
      <w:proofErr w:type="spellEnd"/>
      <w:r>
        <w:rPr>
          <w:rFonts w:ascii="Arial" w:hAnsi="Arial" w:cs="Arial"/>
          <w:sz w:val="20"/>
          <w:szCs w:val="20"/>
        </w:rPr>
        <w:t xml:space="preserve"> района от 15.09.2015 N 1132)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4. Настоящее постановление опубликовать в газете "</w:t>
      </w:r>
      <w:proofErr w:type="spellStart"/>
      <w:r>
        <w:rPr>
          <w:rFonts w:ascii="Arial" w:hAnsi="Arial" w:cs="Arial"/>
          <w:sz w:val="20"/>
          <w:szCs w:val="20"/>
        </w:rPr>
        <w:t>Кондинский</w:t>
      </w:r>
      <w:proofErr w:type="spellEnd"/>
      <w:r>
        <w:rPr>
          <w:rFonts w:ascii="Arial" w:hAnsi="Arial" w:cs="Arial"/>
          <w:sz w:val="20"/>
          <w:szCs w:val="20"/>
        </w:rPr>
        <w:t xml:space="preserve"> вестник".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 Настоящее постановление вступает в силу после его официального опубликования.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proofErr w:type="gramStart"/>
      <w:r>
        <w:rPr>
          <w:rFonts w:ascii="Arial" w:hAnsi="Arial" w:cs="Arial"/>
          <w:sz w:val="20"/>
          <w:szCs w:val="20"/>
        </w:rPr>
        <w:t>Контроль за</w:t>
      </w:r>
      <w:proofErr w:type="gramEnd"/>
      <w:r>
        <w:rPr>
          <w:rFonts w:ascii="Arial" w:hAnsi="Arial" w:cs="Arial"/>
          <w:sz w:val="20"/>
          <w:szCs w:val="20"/>
        </w:rPr>
        <w:t xml:space="preserve"> выполнением постановления возложить на заместителя главы администрации района, курирующего вопросы землеустройства и </w:t>
      </w:r>
      <w:proofErr w:type="spellStart"/>
      <w:r>
        <w:rPr>
          <w:rFonts w:ascii="Arial" w:hAnsi="Arial" w:cs="Arial"/>
          <w:sz w:val="20"/>
          <w:szCs w:val="20"/>
        </w:rPr>
        <w:t>недропользования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Глава администрации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М.В.ШИШКИН</w:t>
      </w:r>
    </w:p>
    <w:p w:rsidR="0003505D" w:rsidRDefault="0003505D" w:rsidP="0003505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130A75" w:rsidRDefault="00130A75"/>
    <w:sectPr w:rsidR="00130A75" w:rsidSect="001A19EB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505D"/>
    <w:rsid w:val="0003505D"/>
    <w:rsid w:val="00130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826C21116EA8E198C21306913696FBCF7FBF687E7B92460B4869D4C741255286L5XCF" TargetMode="External"/><Relationship Id="rId13" Type="http://schemas.openxmlformats.org/officeDocument/2006/relationships/hyperlink" Target="consultantplus://offline/ref=1D826C21116EA8E198C20D0B875AC1F4CB74E1677E7F901953196F8398112307C61C176C62L9X6F" TargetMode="External"/><Relationship Id="rId18" Type="http://schemas.openxmlformats.org/officeDocument/2006/relationships/hyperlink" Target="consultantplus://offline/ref=1D826C21116EA8E198C21306913696FBCF7FBF687E7C9A4A074A69D4C7412552865C113D27D1935B3BA6CCF4L5X8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D826C21116EA8E198C21306913696FBCF7FBF687E7D9A4D074A69D4C7412552865C113D27D1935B3BA6CCF6L5X8F" TargetMode="External"/><Relationship Id="rId7" Type="http://schemas.openxmlformats.org/officeDocument/2006/relationships/hyperlink" Target="consultantplus://offline/ref=1D826C21116EA8E198C20D0B875AC1F4CB75E5607978901953196F8398112307C61C176A6D93L9XDF" TargetMode="External"/><Relationship Id="rId12" Type="http://schemas.openxmlformats.org/officeDocument/2006/relationships/hyperlink" Target="consultantplus://offline/ref=1D826C21116EA8E198C20D0B875AC1F4CB74E1677E7F901953196F8398112307C61C17616CL9X1F" TargetMode="External"/><Relationship Id="rId17" Type="http://schemas.openxmlformats.org/officeDocument/2006/relationships/hyperlink" Target="consultantplus://offline/ref=1D826C21116EA8E198C20D0B875AC1F4CB75E264777A901953196F8398112307C61C176864959E52L3X2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D826C21116EA8E198C20D0B875AC1F4CB74E1677E7F901953196F8398112307C61C176161L9XDF" TargetMode="External"/><Relationship Id="rId20" Type="http://schemas.openxmlformats.org/officeDocument/2006/relationships/hyperlink" Target="consultantplus://offline/ref=1D826C21116EA8E198C21306913696FBCF7FBF687E7D9A4D074A69D4C7412552865C113D27D1935B3BA6CCF6L5X9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D826C21116EA8E198C20D0B875AC1F4CB74E1677E7F901953196F8398112307C61C176D61L9X7F" TargetMode="External"/><Relationship Id="rId11" Type="http://schemas.openxmlformats.org/officeDocument/2006/relationships/hyperlink" Target="consultantplus://offline/ref=1D826C21116EA8E198C20D0B875AC1F4CB75E262767A901953196F8398L1X1F" TargetMode="External"/><Relationship Id="rId5" Type="http://schemas.openxmlformats.org/officeDocument/2006/relationships/hyperlink" Target="consultantplus://offline/ref=1D826C21116EA8E198C21306913696FBCF7FBF687E7C9A4A074A69D4C7412552865C113D27D1935B3BA6CCF4L5XAF" TargetMode="External"/><Relationship Id="rId15" Type="http://schemas.openxmlformats.org/officeDocument/2006/relationships/hyperlink" Target="consultantplus://offline/ref=1D826C21116EA8E198C20D0B875AC1F4CB74E0637A7F901953196F8398L1X1F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D826C21116EA8E198C21306913696FBCF7FBF687E7C9A4A074A69D4C7412552865C113D27D1935B3BA6CCF4L5X9F" TargetMode="External"/><Relationship Id="rId19" Type="http://schemas.openxmlformats.org/officeDocument/2006/relationships/hyperlink" Target="consultantplus://offline/ref=1D826C21116EA8E198C21306913696FBCF7FBF687E7D9A4D074A69D4C7412552865C113D27D1935B3BA6CCF4L5X7F" TargetMode="External"/><Relationship Id="rId4" Type="http://schemas.openxmlformats.org/officeDocument/2006/relationships/hyperlink" Target="consultantplus://offline/ref=1D826C21116EA8E198C21306913696FBCF7FBF687E7D9A4D074A69D4C7412552865C113D27D1935B3BA6CCF4L5XAF" TargetMode="External"/><Relationship Id="rId9" Type="http://schemas.openxmlformats.org/officeDocument/2006/relationships/hyperlink" Target="consultantplus://offline/ref=1D826C21116EA8E198C21306913696FBCF7FBF687E7D9A4D074A69D4C7412552865C113D27D1935B3BA6CCF4L5X9F" TargetMode="External"/><Relationship Id="rId14" Type="http://schemas.openxmlformats.org/officeDocument/2006/relationships/hyperlink" Target="consultantplus://offline/ref=1D826C21116EA8E198C20D0B875AC1F4CB74E0617F79901953196F8398L1X1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1433</Words>
  <Characters>8171</Characters>
  <Application>Microsoft Office Word</Application>
  <DocSecurity>0</DocSecurity>
  <Lines>68</Lines>
  <Paragraphs>19</Paragraphs>
  <ScaleCrop>false</ScaleCrop>
  <Company/>
  <LinksUpToDate>false</LinksUpToDate>
  <CharactersWithSpaces>9585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1</cp:revision>
  <dcterms:created xsi:type="dcterms:W3CDTF">2017-06-13T05:23:00Z</dcterms:created>
  <dcterms:modified xsi:type="dcterms:W3CDTF">2017-06-13T05:24:00Z</dcterms:modified>
</cp:coreProperties>
</file>